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2"/>
        <w:gridCol w:w="3060"/>
        <w:gridCol w:w="9655"/>
      </w:tblGrid>
      <w:tr w:rsidR="00BD5E00">
        <w:trPr>
          <w:cantSplit/>
        </w:trPr>
        <w:tc>
          <w:tcPr>
            <w:tcW w:w="16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B91D4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Отчет по науке </w:t>
            </w:r>
            <w:r w:rsidR="00B91D4B">
              <w:rPr>
                <w:rFonts w:ascii="Times New Roman" w:hAnsi="Times New Roman"/>
                <w:b/>
                <w:sz w:val="28"/>
                <w:szCs w:val="28"/>
              </w:rPr>
              <w:t xml:space="preserve">Хирургических болезней, за </w:t>
            </w:r>
            <w:r w:rsidR="00B91D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3E47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</w:t>
            </w:r>
            <w:r w:rsidR="00B91D4B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года.</w:t>
            </w:r>
          </w:p>
        </w:tc>
      </w:tr>
      <w:tr w:rsidR="00BD5E00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3E477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Список изданных трудов сотрудниками кафедры,  за I</w:t>
            </w:r>
            <w:r w:rsidR="003E477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E4777">
              <w:rPr>
                <w:rFonts w:ascii="Times New Roman" w:hAnsi="Times New Roman"/>
                <w:sz w:val="24"/>
                <w:szCs w:val="24"/>
              </w:rPr>
              <w:t xml:space="preserve"> Квартал  </w:t>
            </w:r>
            <w:r>
              <w:rPr>
                <w:rFonts w:ascii="Times New Roman" w:hAnsi="Times New Roman"/>
                <w:sz w:val="24"/>
                <w:szCs w:val="24"/>
              </w:rPr>
              <w:t>2025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A44" w:rsidRDefault="005B3656" w:rsidP="00B91D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Сахабетдинов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Б.А., </w:t>
            </w:r>
            <w:proofErr w:type="spellStart"/>
            <w:r>
              <w:rPr>
                <w:rFonts w:ascii="Times New Roman" w:hAnsi="Times New Roman" w:cs="Times New Roman"/>
              </w:rPr>
              <w:t>Бобрихина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</w:rPr>
              <w:t>Абызова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А.Ч, </w:t>
            </w:r>
            <w:proofErr w:type="spellStart"/>
            <w:r>
              <w:rPr>
                <w:rFonts w:ascii="Times New Roman" w:hAnsi="Times New Roman" w:cs="Times New Roman"/>
              </w:rPr>
              <w:t>Луньков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Е.И., </w:t>
            </w:r>
            <w:proofErr w:type="spellStart"/>
            <w:r>
              <w:rPr>
                <w:rFonts w:ascii="Times New Roman" w:hAnsi="Times New Roman" w:cs="Times New Roman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</w:rPr>
              <w:t>Папиллостеноз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актуальное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диагностике заболевания. Медицина. Социология. Философия. Прикладные исследования. 2025 - 4; 71-76</w:t>
            </w:r>
            <w:r w:rsidR="003E4777">
              <w:rPr>
                <w:rFonts w:ascii="Times New Roman" w:hAnsi="Times New Roman" w:cs="Times New Roman"/>
              </w:rPr>
              <w:t>.</w:t>
            </w:r>
            <w:r w:rsidR="003E4777">
              <w:t xml:space="preserve"> </w:t>
            </w:r>
            <w:r w:rsidR="003E4777" w:rsidRPr="003E4777">
              <w:rPr>
                <w:rFonts w:ascii="Times New Roman" w:hAnsi="Times New Roman" w:cs="Times New Roman"/>
              </w:rPr>
              <w:t>https://medsociofil.ru/upload/iblock/e03/3bv7yyie4cqytu5dkzn4efngtfnepspm/МФС_4-2025_5_FIN.PDF</w:t>
            </w:r>
          </w:p>
          <w:p w:rsidR="005B3656" w:rsidRDefault="005B3656" w:rsidP="00B91D4B">
            <w:pPr>
              <w:spacing w:after="0"/>
              <w:rPr>
                <w:rFonts w:ascii="Times New Roman" w:hAnsi="Times New Roman" w:cs="Times New Roman"/>
              </w:rPr>
            </w:pPr>
          </w:p>
          <w:p w:rsidR="005B3656" w:rsidRPr="00B91D4B" w:rsidRDefault="005B3656" w:rsidP="003E4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Сахабетдинов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Б.А., </w:t>
            </w:r>
            <w:proofErr w:type="spellStart"/>
            <w:r>
              <w:rPr>
                <w:rFonts w:ascii="Times New Roman" w:hAnsi="Times New Roman" w:cs="Times New Roman"/>
              </w:rPr>
              <w:t>Бобрихина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</w:rPr>
              <w:t>Абызова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А.Ч, </w:t>
            </w:r>
            <w:proofErr w:type="spellStart"/>
            <w:r>
              <w:rPr>
                <w:rFonts w:ascii="Times New Roman" w:hAnsi="Times New Roman" w:cs="Times New Roman"/>
              </w:rPr>
              <w:t>Луньков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Е.И., </w:t>
            </w:r>
            <w:proofErr w:type="spellStart"/>
            <w:r>
              <w:rPr>
                <w:rFonts w:ascii="Times New Roman" w:hAnsi="Times New Roman" w:cs="Times New Roman"/>
              </w:rPr>
              <w:t>Курбангалеев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</w:rPr>
              <w:t>Папиллостеноз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актуальное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диагностике заболевания. Медицина. Социология. Философия. Прикладные исследования. 2025 - 4; </w:t>
            </w:r>
            <w:r w:rsidR="003E4777">
              <w:rPr>
                <w:rFonts w:ascii="Times New Roman" w:hAnsi="Times New Roman" w:cs="Times New Roman"/>
              </w:rPr>
              <w:t>86-92.</w:t>
            </w:r>
            <w:r w:rsidR="003E4777">
              <w:t xml:space="preserve"> </w:t>
            </w:r>
            <w:r w:rsidR="003E4777" w:rsidRPr="003E4777">
              <w:rPr>
                <w:rFonts w:ascii="Times New Roman" w:hAnsi="Times New Roman" w:cs="Times New Roman"/>
              </w:rPr>
              <w:t>https://medsociofil.ru/upload/iblock/e03/3bv7yyie4cqytu5dkzn4efngtfnepspm/МФС_4-2025_5_FIN.PDF</w:t>
            </w: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C527DD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 w:rsidRPr="00B91D4B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A039D" w:rsidRDefault="00EA039D" w:rsidP="00EA039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Хатьков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И.Е., Цвиркун В.В.,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П.С., Алиев А.Р.O.,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Ахмадзода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С.М., Бакулин И.Г.,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Баймаханов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Б.Х.,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П.С., Воробьев С.Л.,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С.Э., Вишневский В.А.,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Дубова Е.А., Егоров В.И.,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М.Г., Загайнов В.Е.,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Кармазановский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Г.Г., Карнаухов Н.С., Коробка В.Л., Котельников А.Г.,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Красильников Д.М., Кригер А.Г.,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Кулезнева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Ю.В., Кузьмина Т.Н.,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К.К., Паклина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Парфенчикова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Петров С.В.,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О.О.,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Н., Степанова Ю.А., Степанян С.А., Тедорадзе В.Г.,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Результаты Международного консенсуса по диагностике и лечению пациентов с серозными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муцинозными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кистозными неоплазиями поджелудочной железы. Анналы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хирургической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гепатологии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2025; 30 (3): 12–30. </w:t>
            </w:r>
            <w:hyperlink r:id="rId5" w:history="1">
              <w:r>
                <w:rPr>
                  <w:rStyle w:val="a4"/>
                  <w:sz w:val="24"/>
                  <w:szCs w:val="24"/>
                </w:rPr>
                <w:t>https://doi.org/10.16931/1995-5464.2025-3-12-30</w:t>
              </w:r>
            </w:hyperlink>
          </w:p>
          <w:p w:rsidR="00EA039D" w:rsidRPr="00EA039D" w:rsidRDefault="00EA039D" w:rsidP="00EA039D">
            <w:pPr>
              <w:pStyle w:val="a3"/>
              <w:spacing w:after="0"/>
              <w:rPr>
                <w:rFonts w:ascii="Times New Roman" w:hAnsi="Times New Roman" w:cs="Times New Roman"/>
              </w:rPr>
            </w:pPr>
          </w:p>
          <w:p w:rsidR="00BD5E00" w:rsidRPr="00EA039D" w:rsidRDefault="00EA039D" w:rsidP="00EA039D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EA039D">
              <w:rPr>
                <w:rFonts w:ascii="Times New Roman" w:hAnsi="Times New Roman"/>
                <w:sz w:val="24"/>
                <w:szCs w:val="24"/>
              </w:rPr>
              <w:t xml:space="preserve">Комплексная инструментальная оценка отдалённых результатов </w:t>
            </w:r>
            <w:proofErr w:type="spellStart"/>
            <w:r w:rsidRPr="00EA039D">
              <w:rPr>
                <w:rFonts w:ascii="Times New Roman" w:hAnsi="Times New Roman"/>
                <w:sz w:val="24"/>
                <w:szCs w:val="24"/>
              </w:rPr>
              <w:t>транспапиллярных</w:t>
            </w:r>
            <w:proofErr w:type="spellEnd"/>
            <w:r w:rsidRPr="00EA039D">
              <w:rPr>
                <w:rFonts w:ascii="Times New Roman" w:hAnsi="Times New Roman"/>
                <w:sz w:val="24"/>
                <w:szCs w:val="24"/>
              </w:rPr>
              <w:t xml:space="preserve"> вмешательств у пациентов с </w:t>
            </w:r>
            <w:proofErr w:type="spellStart"/>
            <w:r w:rsidRPr="00EA039D">
              <w:rPr>
                <w:rFonts w:ascii="Times New Roman" w:hAnsi="Times New Roman"/>
                <w:sz w:val="24"/>
                <w:szCs w:val="24"/>
              </w:rPr>
              <w:t>холедохолитиазом</w:t>
            </w:r>
            <w:proofErr w:type="spellEnd"/>
            <w:r w:rsidRPr="00EA039D">
              <w:rPr>
                <w:rFonts w:ascii="Times New Roman" w:hAnsi="Times New Roman"/>
                <w:sz w:val="24"/>
                <w:szCs w:val="24"/>
              </w:rPr>
              <w:t xml:space="preserve"> / И. М. </w:t>
            </w:r>
            <w:proofErr w:type="spellStart"/>
            <w:r w:rsidRPr="00EA039D">
              <w:rPr>
                <w:rFonts w:ascii="Times New Roman" w:hAnsi="Times New Roman"/>
                <w:sz w:val="24"/>
                <w:szCs w:val="24"/>
              </w:rPr>
              <w:t>Сайфутдинов</w:t>
            </w:r>
            <w:proofErr w:type="spellEnd"/>
            <w:r w:rsidRPr="00EA039D">
              <w:rPr>
                <w:rFonts w:ascii="Times New Roman" w:hAnsi="Times New Roman"/>
                <w:sz w:val="24"/>
                <w:szCs w:val="24"/>
              </w:rPr>
              <w:t>, Д. М. Красильников, А. Н. Чугунов [и др.] // Казанский медицинский журнал. – 2025. – DOI 10.17816/KMJ627110.</w:t>
            </w: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Pr="00F9509B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Изданные рецензируемые монографии (с выходными данными по ГОСТ)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Pr="00A252BF" w:rsidRDefault="00945BA2">
            <w:pPr>
              <w:spacing w:after="0"/>
              <w:rPr>
                <w:rFonts w:ascii="Times New Roman" w:hAnsi="Times New Roman" w:cs="Times New Roman"/>
              </w:rPr>
            </w:pPr>
            <w:r w:rsidRPr="00A252BF">
              <w:rPr>
                <w:rFonts w:ascii="Times New Roman" w:hAnsi="Times New Roman" w:cs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509B" w:rsidRDefault="00F9509B" w:rsidP="00F95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5C21">
              <w:rPr>
                <w:rFonts w:ascii="Times New Roman" w:hAnsi="Times New Roman"/>
                <w:sz w:val="24"/>
                <w:szCs w:val="24"/>
              </w:rPr>
              <w:t xml:space="preserve">Яруллина Д.Р., Шакиров Р.Р., Маркелова М.И., Панкратова Ю.С., Сенина А.М., </w:t>
            </w:r>
            <w:proofErr w:type="spellStart"/>
            <w:r w:rsidRPr="00315C21">
              <w:rPr>
                <w:rFonts w:ascii="Times New Roman" w:hAnsi="Times New Roman"/>
                <w:sz w:val="24"/>
                <w:szCs w:val="24"/>
              </w:rPr>
              <w:t>Хакимуллина</w:t>
            </w:r>
            <w:proofErr w:type="spellEnd"/>
            <w:r w:rsidRPr="00315C21">
              <w:rPr>
                <w:rFonts w:ascii="Times New Roman" w:hAnsi="Times New Roman"/>
                <w:sz w:val="24"/>
                <w:szCs w:val="24"/>
              </w:rPr>
              <w:t xml:space="preserve"> М.Р., Григорьева Т.В., Карпухин О.Ю. МИКРОБИОТА СИГМОВИДНОЙ КИШКИ ПРИ ДИВЕРТИКУЛЯРНОЙ БОЛЕЗНИ: ВЛИЯНИЕ КЛИНИЧЕСКОЙ ФОРМЫ ЗАБОЛЕВАНИЯ, АНТИБИОТИКОТЕРАПИИ И СТЕПЕНИ ВОСПАЛИТЕЛЬНОГО ПОРАЖЕНИЯ ДИВЕРТИКУЛА // Сборник тезисов региональной научно-практической микробиологической конференции, посвященной 90- </w:t>
            </w:r>
            <w:proofErr w:type="spellStart"/>
            <w:r w:rsidRPr="00315C21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15C21">
              <w:rPr>
                <w:rFonts w:ascii="Times New Roman" w:hAnsi="Times New Roman"/>
                <w:sz w:val="24"/>
                <w:szCs w:val="24"/>
              </w:rPr>
              <w:t xml:space="preserve"> со дня рождения И. Б. Лещинской</w:t>
            </w:r>
            <w:proofErr w:type="gramStart"/>
            <w:r w:rsidRPr="00315C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15C21">
              <w:rPr>
                <w:rFonts w:ascii="Times New Roman" w:hAnsi="Times New Roman"/>
                <w:sz w:val="24"/>
                <w:szCs w:val="24"/>
              </w:rPr>
              <w:t xml:space="preserve"> материалы конференции, Казань, 03–04 февраля 2025 года. – Казань: Казанский (Приволжский) федеральный университет, 2025. - С. 71-72. РИНЦ </w:t>
            </w:r>
            <w:hyperlink r:id="rId6" w:history="1">
              <w:r w:rsidRPr="0024537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https://elibrary.ru/item.asp?id=82450866</w:t>
              </w:r>
            </w:hyperlink>
          </w:p>
          <w:p w:rsidR="00F9509B" w:rsidRDefault="00F9509B" w:rsidP="00F95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91D4B" w:rsidRDefault="00F9509B" w:rsidP="00F95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15C21">
              <w:rPr>
                <w:rFonts w:ascii="Times New Roman" w:hAnsi="Times New Roman"/>
                <w:sz w:val="24"/>
                <w:szCs w:val="24"/>
              </w:rPr>
              <w:t xml:space="preserve">Яруллина Д.Р., Шакиров Р.Р., Маркелова М.И., Панкратова Ю.С., Сенина А.М., </w:t>
            </w:r>
            <w:proofErr w:type="spellStart"/>
            <w:r w:rsidRPr="00315C21">
              <w:rPr>
                <w:rFonts w:ascii="Times New Roman" w:hAnsi="Times New Roman"/>
                <w:sz w:val="24"/>
                <w:szCs w:val="24"/>
              </w:rPr>
              <w:t>Хакимуллина</w:t>
            </w:r>
            <w:proofErr w:type="spellEnd"/>
            <w:r w:rsidRPr="00315C21">
              <w:rPr>
                <w:rFonts w:ascii="Times New Roman" w:hAnsi="Times New Roman"/>
                <w:sz w:val="24"/>
                <w:szCs w:val="24"/>
              </w:rPr>
              <w:t xml:space="preserve"> М.Р., Григорьева Т.В., Карпухин О.Ю. АНАЛИЗ МИКРОБНОГО СООБЩЕСТВА ДИВЕРТИКУЛОВ ПРИ ОСЛОЖНЕННОМ ТЕЧЕНИИ ДИВЕРТИКУЛЯРНОЙ БОЛЕЗНИ СИГМОВИДНОЙ КИШКИ // Микробиология в современной медицине: сборник тезисов XII ежегодной Всероссийской заочной научно-практической конференции с международным участием – Казань:</w:t>
            </w:r>
            <w:proofErr w:type="gramEnd"/>
            <w:r w:rsidRPr="00315C21">
              <w:rPr>
                <w:rFonts w:ascii="Times New Roman" w:hAnsi="Times New Roman"/>
                <w:sz w:val="24"/>
                <w:szCs w:val="24"/>
              </w:rPr>
              <w:t xml:space="preserve"> КГМУ КНИИЭМ, 2025. – С. 82. </w:t>
            </w:r>
            <w:hyperlink r:id="rId7" w:history="1">
              <w:r w:rsidR="00EA039D" w:rsidRPr="0090708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https://www.kznkniiem.ru/conf.html</w:t>
              </w:r>
            </w:hyperlink>
          </w:p>
          <w:p w:rsidR="00EA039D" w:rsidRDefault="00EA039D" w:rsidP="00F95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039D" w:rsidRPr="00F9509B" w:rsidRDefault="00EA039D" w:rsidP="00F950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XII Международный Конгресс Ассоциации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гепатопанкреатобилиарных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хирургов стран СНГ «АКТУАЛЬНЫЕ ПРОБЛЕМЫ ГЕПАТОПАНКРЕАТОБИЛИАРНОЙ ХИРУРГИИ», посвященный 80-летию Победы в Великой Отечественной войне. 24–26 сентября 2025 года,  Санкт-Петербург. Тезисы: Красильников Д.М.,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Нетфуллов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Р.З., Миргасимова Д.М., Шакуров А.Ф., Захарова А.В. Тактика при ложных кистах поджелудочной железы.</w:t>
            </w:r>
          </w:p>
          <w:p w:rsidR="00BD5E00" w:rsidRPr="00A252BF" w:rsidRDefault="00BD5E00" w:rsidP="00624D5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конференции (с указанием статуса, названия, города, в качестве  кого принимали участие, количество участников) за IV Квартал  2024 - 2025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9509B" w:rsidRPr="00E93D04" w:rsidRDefault="00F9509B" w:rsidP="00E93D04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3D04">
              <w:rPr>
                <w:rFonts w:ascii="Times New Roman" w:hAnsi="Times New Roman"/>
                <w:sz w:val="24"/>
                <w:szCs w:val="24"/>
              </w:rPr>
              <w:t xml:space="preserve">Научно-практическая конференция с международным участием «Воспалительные заболевания кишечника в </w:t>
            </w:r>
            <w:r w:rsidRPr="00E93D0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E93D04">
              <w:rPr>
                <w:rFonts w:ascii="Times New Roman" w:hAnsi="Times New Roman"/>
                <w:sz w:val="24"/>
                <w:szCs w:val="24"/>
              </w:rPr>
              <w:t xml:space="preserve"> веке», Москва 18-19 сентября 2025.</w:t>
            </w:r>
          </w:p>
          <w:p w:rsidR="00FF2A44" w:rsidRPr="00EA039D" w:rsidRDefault="00F9509B" w:rsidP="00F95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Карпухин О.Ю. участвовал в качестве модератора секции по хирургии (копия программы прилагается)</w:t>
            </w:r>
          </w:p>
          <w:p w:rsidR="00EA039D" w:rsidRDefault="00F9509B" w:rsidP="006455EC">
            <w:pPr>
              <w:spacing w:after="0"/>
            </w:pPr>
            <w:r>
              <w:t xml:space="preserve"> </w:t>
            </w:r>
          </w:p>
          <w:p w:rsidR="00EA039D" w:rsidRDefault="00E93D04" w:rsidP="00EA039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A039D">
              <w:rPr>
                <w:rFonts w:ascii="Times New Roman" w:hAnsi="Times New Roman"/>
                <w:sz w:val="24"/>
                <w:szCs w:val="24"/>
              </w:rPr>
              <w:t>Международная научно-практическая конференция «</w:t>
            </w:r>
            <w:proofErr w:type="spellStart"/>
            <w:r w:rsidR="00EA039D">
              <w:rPr>
                <w:rFonts w:ascii="Times New Roman" w:hAnsi="Times New Roman"/>
                <w:sz w:val="24"/>
                <w:szCs w:val="24"/>
              </w:rPr>
              <w:t>Экспериментв</w:t>
            </w:r>
            <w:proofErr w:type="spell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 хирургии и онкологии» г. Курск, 19 сентября 2025 г. Доклад: </w:t>
            </w:r>
            <w:proofErr w:type="spellStart"/>
            <w:r w:rsidR="00EA039D">
              <w:rPr>
                <w:rFonts w:ascii="Times New Roman" w:hAnsi="Times New Roman"/>
                <w:sz w:val="24"/>
                <w:szCs w:val="24"/>
              </w:rPr>
              <w:t>Нетфуллов</w:t>
            </w:r>
            <w:proofErr w:type="spell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 Р.З., Красильников Д.М. Обоснование применения нового местного </w:t>
            </w:r>
            <w:proofErr w:type="spellStart"/>
            <w:r w:rsidR="00EA039D">
              <w:rPr>
                <w:rFonts w:ascii="Times New Roman" w:hAnsi="Times New Roman"/>
                <w:sz w:val="24"/>
                <w:szCs w:val="24"/>
              </w:rPr>
              <w:t>гемостатического</w:t>
            </w:r>
            <w:proofErr w:type="spell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 средства на основе полипептидов коллагена в эксперименте на модели травмы печени. </w:t>
            </w:r>
          </w:p>
          <w:p w:rsidR="00EA039D" w:rsidRDefault="00EA039D" w:rsidP="00EA0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039D" w:rsidRDefault="00E93D04" w:rsidP="00EA0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="00EA039D">
              <w:rPr>
                <w:rFonts w:ascii="Times New Roman" w:hAnsi="Times New Roman"/>
                <w:sz w:val="24"/>
                <w:szCs w:val="24"/>
              </w:rPr>
              <w:t>ХХ</w:t>
            </w:r>
            <w:proofErr w:type="gram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XII Международный Конгресс Ассоциации </w:t>
            </w:r>
            <w:proofErr w:type="spellStart"/>
            <w:r w:rsidR="00EA039D">
              <w:rPr>
                <w:rFonts w:ascii="Times New Roman" w:hAnsi="Times New Roman"/>
                <w:sz w:val="24"/>
                <w:szCs w:val="24"/>
              </w:rPr>
              <w:t>гепатопанкреатобилиарных</w:t>
            </w:r>
            <w:proofErr w:type="spell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 хирургов стран СНГ «АКТУАЛЬНЫЕ ПРОБЛЕМЫ ГЕПАТОПАНКРЕАТОБИЛИАРНОЙ ХИРУРГИИ», посвященный 80-летию Победы в Великой Отечественной войне. 24–26 сентября 2025 года,  Санкт-Петербург. </w:t>
            </w:r>
            <w:proofErr w:type="spellStart"/>
            <w:r w:rsidR="00EA039D">
              <w:rPr>
                <w:rFonts w:ascii="Times New Roman" w:hAnsi="Times New Roman"/>
                <w:sz w:val="24"/>
                <w:szCs w:val="24"/>
              </w:rPr>
              <w:t>Постерный</w:t>
            </w:r>
            <w:proofErr w:type="spell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 доклад: Красильников Д.М., </w:t>
            </w:r>
            <w:proofErr w:type="spellStart"/>
            <w:r w:rsidR="00EA039D">
              <w:rPr>
                <w:rFonts w:ascii="Times New Roman" w:hAnsi="Times New Roman"/>
                <w:sz w:val="24"/>
                <w:szCs w:val="24"/>
              </w:rPr>
              <w:t>Нетфуллов</w:t>
            </w:r>
            <w:proofErr w:type="spellEnd"/>
            <w:r w:rsidR="00EA039D">
              <w:rPr>
                <w:rFonts w:ascii="Times New Roman" w:hAnsi="Times New Roman"/>
                <w:sz w:val="24"/>
                <w:szCs w:val="24"/>
              </w:rPr>
              <w:t xml:space="preserve"> Р.З., Миргасимова Д.М., Шакуров А.Ф., Захарова А.В. Тактика при ложных кистах поджелудочной железы.</w:t>
            </w:r>
          </w:p>
          <w:p w:rsidR="00EA039D" w:rsidRDefault="00EA039D" w:rsidP="00EA0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55EC" w:rsidRPr="006455EC" w:rsidRDefault="00E93D04" w:rsidP="00EA0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509B">
              <w:rPr>
                <w:rFonts w:ascii="Times New Roman" w:hAnsi="Times New Roman" w:cs="Times New Roman"/>
                <w:sz w:val="24"/>
                <w:szCs w:val="24"/>
              </w:rPr>
              <w:t>V Межрегиональная научно-практическая конференция</w:t>
            </w:r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лечебно-диагностические технологии в хирургии и интенсивной терапии», посвященн</w:t>
            </w:r>
            <w:r w:rsidR="00F9509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 xml:space="preserve"> памяти С.В. Каткова</w:t>
            </w:r>
            <w:proofErr w:type="gramStart"/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>. Саранске</w:t>
            </w:r>
            <w:r w:rsidR="00F950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509B" w:rsidRPr="00F9509B">
              <w:rPr>
                <w:rFonts w:ascii="Times New Roman" w:hAnsi="Times New Roman" w:cs="Times New Roman"/>
                <w:sz w:val="24"/>
                <w:szCs w:val="24"/>
              </w:rPr>
              <w:t xml:space="preserve"> 19 сентября 2025 г.  </w:t>
            </w:r>
            <w:r w:rsidR="00F9509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F9509B">
              <w:rPr>
                <w:rFonts w:ascii="Times New Roman" w:hAnsi="Times New Roman" w:cs="Times New Roman"/>
                <w:sz w:val="24"/>
                <w:szCs w:val="24"/>
              </w:rPr>
              <w:t>Корейба</w:t>
            </w:r>
            <w:proofErr w:type="spellEnd"/>
            <w:r w:rsidR="00F9509B">
              <w:rPr>
                <w:rFonts w:ascii="Times New Roman" w:hAnsi="Times New Roman" w:cs="Times New Roman"/>
                <w:sz w:val="24"/>
                <w:szCs w:val="24"/>
              </w:rPr>
              <w:t xml:space="preserve"> К.А. участвовал с докладом </w:t>
            </w:r>
            <w:r w:rsidR="006455EC" w:rsidRPr="006455EC">
              <w:rPr>
                <w:rFonts w:ascii="Times New Roman" w:hAnsi="Times New Roman" w:cs="Times New Roman"/>
                <w:sz w:val="24"/>
                <w:szCs w:val="24"/>
              </w:rPr>
              <w:t xml:space="preserve">«К вопросу медикаментозной поддержки и </w:t>
            </w:r>
            <w:proofErr w:type="spellStart"/>
            <w:r w:rsidR="006455EC" w:rsidRPr="006455EC">
              <w:rPr>
                <w:rFonts w:ascii="Times New Roman" w:hAnsi="Times New Roman" w:cs="Times New Roman"/>
                <w:sz w:val="24"/>
                <w:szCs w:val="24"/>
              </w:rPr>
              <w:t>адъювантной</w:t>
            </w:r>
            <w:proofErr w:type="spellEnd"/>
            <w:r w:rsidR="006455EC" w:rsidRPr="006455E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терапии у пациентов с синдромом диабетической стопы</w:t>
            </w:r>
            <w:r w:rsidR="006455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55EC">
              <w:rPr>
                <w:rFonts w:ascii="Times New Roman" w:hAnsi="Times New Roman"/>
                <w:sz w:val="24"/>
                <w:szCs w:val="24"/>
              </w:rPr>
              <w:t xml:space="preserve"> (копия программы прилагается)</w:t>
            </w:r>
          </w:p>
          <w:p w:rsidR="00F9509B" w:rsidRPr="00F9509B" w:rsidRDefault="00F9509B" w:rsidP="00F95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Проведенные конференции (силами кафедры) с предоставлением программы и отчета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образец) конференции и сборника тезисов, за   IV Квартал  2024 - 2025 года (программы конференций и сборники предоставлять оригиналы). С ФОТ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B91D4B" w:rsidRDefault="006455EC" w:rsidP="00B91D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E00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Список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защитившихся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 IV Квартал  2024 - 2025 года, с предоставлением автореферата (оригинала)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ей), сумма гранта, № РК за   IV Квартал  2024 - 2025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Заявки на гранты с указанием № заявки, инвестора,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ей), сумма подаваемой заявки за   IV Квартал  2024 - 2025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Ульяновский ГУ, КГМА за   IV Квартал  2024 - 2025 года.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  за   IV Квартал  2024 - 2025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F9509B" w:rsidRDefault="00BD5E00" w:rsidP="00B91D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организациями/реальным сектором экономики и другими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   IV Квартал  2024 - 2025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Научные работы, которые ведутся по заказам различных организаций (по РТ, по РФ и за рубежом)  за  IV Квартал  2024 - 2025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A252BF" w:rsidP="00A252BF">
            <w:pPr>
              <w:spacing w:after="0"/>
              <w:rPr>
                <w:rFonts w:ascii="Times New Roman" w:hAnsi="Times New Roman" w:cs="Times New Roman"/>
              </w:rPr>
            </w:pPr>
            <w:r w:rsidRPr="00A252BF">
              <w:rPr>
                <w:rFonts w:ascii="Times New Roman" w:hAnsi="Times New Roman" w:cs="Times New Roman"/>
              </w:rPr>
              <w:t>1. Редакционная коллегия</w:t>
            </w:r>
            <w:r w:rsidRPr="00A252BF">
              <w:rPr>
                <w:rFonts w:ascii="Times New Roman" w:hAnsi="Times New Roman" w:cs="Times New Roman"/>
              </w:rPr>
              <w:tab/>
              <w:t>Карпухин Олег Юрьевич</w:t>
            </w:r>
            <w:r w:rsidRPr="00A252BF">
              <w:rPr>
                <w:rFonts w:ascii="Times New Roman" w:hAnsi="Times New Roman" w:cs="Times New Roman"/>
              </w:rPr>
              <w:tab/>
              <w:t>03.12.2018</w:t>
            </w:r>
            <w:r w:rsidRPr="00A252BF">
              <w:rPr>
                <w:rFonts w:ascii="Times New Roman" w:hAnsi="Times New Roman" w:cs="Times New Roman"/>
              </w:rPr>
              <w:tab/>
            </w:r>
            <w:proofErr w:type="spellStart"/>
            <w:r w:rsidR="006F1711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  <w:r w:rsidR="006F1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1711">
              <w:rPr>
                <w:rFonts w:ascii="Times New Roman" w:hAnsi="Times New Roman" w:cs="Times New Roman"/>
              </w:rPr>
              <w:t>Scopus</w:t>
            </w:r>
            <w:proofErr w:type="spellEnd"/>
            <w:r w:rsidR="006F1711">
              <w:rPr>
                <w:rFonts w:ascii="Times New Roman" w:hAnsi="Times New Roman" w:cs="Times New Roman"/>
              </w:rPr>
              <w:t xml:space="preserve"> </w:t>
            </w:r>
          </w:p>
          <w:p w:rsidR="006F1711" w:rsidRPr="006F1711" w:rsidRDefault="006F1711" w:rsidP="006F1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F1711">
              <w:rPr>
                <w:rFonts w:ascii="Times New Roman" w:hAnsi="Times New Roman" w:cs="Times New Roman"/>
              </w:rPr>
              <w:t>Редакционный коллегия журнала</w:t>
            </w:r>
            <w:r w:rsidRPr="006F1711">
              <w:rPr>
                <w:rFonts w:ascii="Times New Roman" w:hAnsi="Times New Roman" w:cs="Times New Roman"/>
              </w:rPr>
              <w:tab/>
              <w:t>Красильников Дмитрий Михайлович</w:t>
            </w:r>
            <w:r w:rsidRPr="006F1711">
              <w:rPr>
                <w:rFonts w:ascii="Times New Roman" w:hAnsi="Times New Roman" w:cs="Times New Roman"/>
              </w:rPr>
              <w:tab/>
              <w:t>01.01.2018</w:t>
            </w:r>
            <w:r w:rsidRPr="006F171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Практическая медицина </w:t>
            </w:r>
            <w:r w:rsidRPr="006F1711">
              <w:rPr>
                <w:rFonts w:ascii="Times New Roman" w:hAnsi="Times New Roman" w:cs="Times New Roman"/>
              </w:rPr>
              <w:t>ВАК</w:t>
            </w:r>
            <w:r w:rsidRPr="006F1711">
              <w:rPr>
                <w:rFonts w:ascii="Times New Roman" w:hAnsi="Times New Roman" w:cs="Times New Roman"/>
              </w:rPr>
              <w:tab/>
            </w:r>
          </w:p>
          <w:p w:rsidR="006F1711" w:rsidRPr="006F1711" w:rsidRDefault="006F1711" w:rsidP="006F1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Редакционный совет журнала Красильников Дмитрий Михайлович 01.01.2020 Анналы </w:t>
            </w:r>
            <w:proofErr w:type="gramStart"/>
            <w:r>
              <w:rPr>
                <w:rFonts w:ascii="Times New Roman" w:hAnsi="Times New Roman" w:cs="Times New Roman"/>
              </w:rPr>
              <w:t>хирургической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гепатологи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 w:rsidRPr="006F1711">
              <w:rPr>
                <w:rFonts w:ascii="Times New Roman" w:hAnsi="Times New Roman" w:cs="Times New Roman"/>
              </w:rPr>
              <w:tab/>
            </w:r>
          </w:p>
          <w:p w:rsidR="006F1711" w:rsidRPr="00C527DD" w:rsidRDefault="006F1711" w:rsidP="00F425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Редакционный совет журнала </w:t>
            </w:r>
            <w:r w:rsidRPr="006F1711">
              <w:rPr>
                <w:rFonts w:ascii="Times New Roman" w:hAnsi="Times New Roman" w:cs="Times New Roman"/>
              </w:rPr>
              <w:t>Красильнико</w:t>
            </w:r>
            <w:r>
              <w:rPr>
                <w:rFonts w:ascii="Times New Roman" w:hAnsi="Times New Roman" w:cs="Times New Roman"/>
              </w:rPr>
              <w:t xml:space="preserve">в Дмитрий Михайлович 01.01.2020 </w:t>
            </w:r>
            <w:r w:rsidRPr="006F1711">
              <w:rPr>
                <w:rFonts w:ascii="Times New Roman" w:hAnsi="Times New Roman" w:cs="Times New Roman"/>
              </w:rPr>
              <w:t xml:space="preserve">Вестник хирургии имени И.И. </w:t>
            </w:r>
            <w:proofErr w:type="spellStart"/>
            <w:r w:rsidRPr="006F1711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6F1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425D2">
              <w:rPr>
                <w:rFonts w:ascii="Times New Roman" w:hAnsi="Times New Roman" w:cs="Times New Roman"/>
              </w:rPr>
              <w:t>Корей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(председатель,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редседателя, секретарь, член совета))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A252BF" w:rsidRDefault="00A252BF" w:rsidP="002B43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B43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3E3"/>
              </w:rPr>
              <w:t>КФУ.015.1</w:t>
            </w:r>
            <w:r w:rsidR="002B4348">
              <w:rPr>
                <w:rFonts w:ascii="Arial" w:hAnsi="Arial" w:cs="Arial"/>
                <w:color w:val="000000"/>
                <w:sz w:val="20"/>
                <w:szCs w:val="20"/>
                <w:shd w:val="clear" w:color="auto" w:fill="E3E3E3"/>
              </w:rPr>
              <w:t> № 01-03/1217 от 14.09.2022</w:t>
            </w:r>
            <w:r w:rsidRPr="00A252BF">
              <w:rPr>
                <w:rFonts w:ascii="Times New Roman" w:hAnsi="Times New Roman" w:cs="Times New Roman"/>
              </w:rPr>
              <w:tab/>
              <w:t xml:space="preserve">Совет по защите в области медицинских </w:t>
            </w:r>
            <w:r w:rsidR="002B4348">
              <w:rPr>
                <w:rFonts w:ascii="Times New Roman" w:hAnsi="Times New Roman" w:cs="Times New Roman"/>
              </w:rPr>
              <w:t xml:space="preserve"> и биологических </w:t>
            </w:r>
            <w:r w:rsidRPr="00A252BF">
              <w:rPr>
                <w:rFonts w:ascii="Times New Roman" w:hAnsi="Times New Roman" w:cs="Times New Roman"/>
              </w:rPr>
              <w:t>наук</w:t>
            </w:r>
            <w:r w:rsidRPr="00A252BF">
              <w:rPr>
                <w:rFonts w:ascii="Times New Roman" w:hAnsi="Times New Roman" w:cs="Times New Roman"/>
              </w:rPr>
              <w:tab/>
              <w:t>Карпухин Олег Юрьевич</w:t>
            </w:r>
            <w:r w:rsidRPr="00A252BF">
              <w:rPr>
                <w:rFonts w:ascii="Times New Roman" w:hAnsi="Times New Roman" w:cs="Times New Roman"/>
              </w:rPr>
              <w:tab/>
              <w:t>/Онкология/Стоматология/Хирургия</w:t>
            </w:r>
            <w:r w:rsidRPr="00A252BF">
              <w:rPr>
                <w:rFonts w:ascii="Times New Roman" w:hAnsi="Times New Roman" w:cs="Times New Roman"/>
              </w:rPr>
              <w:tab/>
              <w:t>Казанский (Приволжский) Федеральный университет</w:t>
            </w:r>
            <w:r w:rsidRPr="00A252BF">
              <w:rPr>
                <w:rFonts w:ascii="Times New Roman" w:hAnsi="Times New Roman" w:cs="Times New Roman"/>
              </w:rPr>
              <w:tab/>
              <w:t>Казань</w:t>
            </w:r>
            <w:r w:rsidRPr="00A252BF">
              <w:rPr>
                <w:rFonts w:ascii="Times New Roman" w:hAnsi="Times New Roman" w:cs="Times New Roman"/>
              </w:rPr>
              <w:tab/>
              <w:t>Член</w:t>
            </w:r>
            <w:r w:rsidRPr="00A252BF">
              <w:rPr>
                <w:rFonts w:ascii="Times New Roman" w:hAnsi="Times New Roman" w:cs="Times New Roman"/>
              </w:rPr>
              <w:tab/>
              <w:t xml:space="preserve">Карпухин - </w:t>
            </w:r>
            <w:proofErr w:type="spellStart"/>
            <w:r w:rsidRPr="00A252BF">
              <w:rPr>
                <w:rFonts w:ascii="Times New Roman" w:hAnsi="Times New Roman" w:cs="Times New Roman"/>
              </w:rPr>
              <w:t>диссовет</w:t>
            </w:r>
            <w:proofErr w:type="spellEnd"/>
            <w:r w:rsidRPr="00A252BF">
              <w:rPr>
                <w:rFonts w:ascii="Times New Roman" w:hAnsi="Times New Roman" w:cs="Times New Roman"/>
              </w:rPr>
              <w:t xml:space="preserve"> 1</w:t>
            </w:r>
            <w:r w:rsidR="002B4348">
              <w:rPr>
                <w:rFonts w:ascii="Times New Roman" w:hAnsi="Times New Roman" w:cs="Times New Roman"/>
              </w:rPr>
              <w:t>5</w:t>
            </w:r>
            <w:r w:rsidRPr="00A252BF">
              <w:rPr>
                <w:rFonts w:ascii="Times New Roman" w:hAnsi="Times New Roman" w:cs="Times New Roman"/>
              </w:rPr>
              <w:t>.01 КФУ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Акты внедрения кафедры за  IV Квартал  2024 - 2025 год с предоставлением копий в научный отдел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РИД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</w:tbl>
    <w:p w:rsidR="00945BA2" w:rsidRDefault="00945BA2"/>
    <w:sectPr w:rsidR="00945BA2" w:rsidSect="00C010B1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3174"/>
    <w:multiLevelType w:val="hybridMultilevel"/>
    <w:tmpl w:val="74741D3E"/>
    <w:lvl w:ilvl="0" w:tplc="86E81B6C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2EE713EA"/>
    <w:multiLevelType w:val="hybridMultilevel"/>
    <w:tmpl w:val="76806706"/>
    <w:lvl w:ilvl="0" w:tplc="426CAB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>
    <w:nsid w:val="39ED00E5"/>
    <w:multiLevelType w:val="hybridMultilevel"/>
    <w:tmpl w:val="3F5E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92B1E"/>
    <w:multiLevelType w:val="hybridMultilevel"/>
    <w:tmpl w:val="3C32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B724C"/>
    <w:multiLevelType w:val="hybridMultilevel"/>
    <w:tmpl w:val="D552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71228"/>
    <w:multiLevelType w:val="hybridMultilevel"/>
    <w:tmpl w:val="562E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A0A61"/>
    <w:multiLevelType w:val="hybridMultilevel"/>
    <w:tmpl w:val="EA9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E00"/>
    <w:rsid w:val="000B748D"/>
    <w:rsid w:val="002B4348"/>
    <w:rsid w:val="003E4777"/>
    <w:rsid w:val="005B3656"/>
    <w:rsid w:val="00624D5F"/>
    <w:rsid w:val="006455EC"/>
    <w:rsid w:val="006F1711"/>
    <w:rsid w:val="007722C4"/>
    <w:rsid w:val="008C555C"/>
    <w:rsid w:val="00945BA2"/>
    <w:rsid w:val="00A252BF"/>
    <w:rsid w:val="00A3072D"/>
    <w:rsid w:val="00B91D4B"/>
    <w:rsid w:val="00BD5E00"/>
    <w:rsid w:val="00C010B1"/>
    <w:rsid w:val="00C3121F"/>
    <w:rsid w:val="00C527DD"/>
    <w:rsid w:val="00D0016A"/>
    <w:rsid w:val="00E93D04"/>
    <w:rsid w:val="00EA039D"/>
    <w:rsid w:val="00F425D2"/>
    <w:rsid w:val="00F9509B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A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A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znkniiem.ru/con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2450866" TargetMode="External"/><Relationship Id="rId5" Type="http://schemas.openxmlformats.org/officeDocument/2006/relationships/hyperlink" Target="https://doi.org/10.16931/1995-5464.2025-3-12-3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Сакулин Кирилл Андреевич</dc:creator>
  <cp:lastModifiedBy>admin</cp:lastModifiedBy>
  <cp:revision>7</cp:revision>
  <dcterms:created xsi:type="dcterms:W3CDTF">2025-10-03T06:34:00Z</dcterms:created>
  <dcterms:modified xsi:type="dcterms:W3CDTF">2025-10-09T06:28:00Z</dcterms:modified>
</cp:coreProperties>
</file>